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928C" w14:textId="77777777" w:rsidR="007E1A3C" w:rsidRDefault="007E1A3C" w:rsidP="007E1A3C">
      <w:pPr>
        <w:shd w:val="clear" w:color="auto" w:fill="FFFFFF"/>
        <w:spacing w:after="150" w:line="240" w:lineRule="auto"/>
        <w:jc w:val="center"/>
        <w:rPr>
          <w:rFonts w:ascii="Noto Sans" w:eastAsia="Times New Roman" w:hAnsi="Noto Sans" w:cs="Noto Sans"/>
          <w:color w:val="2D2D2D"/>
          <w:sz w:val="21"/>
          <w:szCs w:val="21"/>
        </w:rPr>
      </w:pPr>
      <w:bookmarkStart w:id="0" w:name="_GoBack"/>
      <w:bookmarkEnd w:id="0"/>
      <w:r>
        <w:rPr>
          <w:rFonts w:ascii="Noto Sans" w:eastAsia="Times New Roman" w:hAnsi="Noto Sans" w:cs="Noto Sans"/>
          <w:noProof/>
          <w:color w:val="2D2D2D"/>
          <w:sz w:val="21"/>
          <w:szCs w:val="21"/>
        </w:rPr>
        <w:drawing>
          <wp:inline distT="0" distB="0" distL="0" distR="0" wp14:anchorId="26A047BB" wp14:editId="6DEC88AE">
            <wp:extent cx="2619375" cy="550741"/>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1413" cy="555375"/>
                    </a:xfrm>
                    <a:prstGeom prst="rect">
                      <a:avLst/>
                    </a:prstGeom>
                  </pic:spPr>
                </pic:pic>
              </a:graphicData>
            </a:graphic>
          </wp:inline>
        </w:drawing>
      </w:r>
    </w:p>
    <w:p w14:paraId="223DECDD" w14:textId="77777777" w:rsidR="007E1A3C" w:rsidRDefault="007E1A3C" w:rsidP="007E1A3C">
      <w:pPr>
        <w:pBdr>
          <w:bottom w:val="single" w:sz="12" w:space="1" w:color="auto"/>
        </w:pBdr>
        <w:rPr>
          <w:rFonts w:ascii="Arial" w:hAnsi="Arial"/>
        </w:rPr>
      </w:pPr>
      <w:r w:rsidRPr="00622A01">
        <w:rPr>
          <w:rFonts w:eastAsia="Times New Roman" w:cstheme="minorHAnsi"/>
          <w:color w:val="000000" w:themeColor="text1"/>
        </w:rPr>
        <w:br/>
      </w:r>
    </w:p>
    <w:p w14:paraId="474C5A4F" w14:textId="4EEA9D0C" w:rsidR="007E1A3C" w:rsidRPr="001020F1" w:rsidRDefault="007E1A3C" w:rsidP="007E1A3C">
      <w:pPr>
        <w:shd w:val="clear" w:color="auto" w:fill="FFFFFF"/>
        <w:spacing w:after="150" w:line="240" w:lineRule="auto"/>
        <w:rPr>
          <w:rFonts w:eastAsia="Times New Roman" w:cstheme="minorHAnsi"/>
          <w:color w:val="000000" w:themeColor="text1"/>
        </w:rPr>
      </w:pPr>
      <w:r w:rsidRPr="001020F1">
        <w:rPr>
          <w:rFonts w:eastAsia="Times New Roman" w:cstheme="minorHAnsi"/>
          <w:color w:val="000000" w:themeColor="text1"/>
        </w:rPr>
        <w:t>Frontier Door and Cabinet is the leading manufacturer of the Pacific Northwest for Doors, Millwork, Cabinets, and Hardware. Our 100,000 square foot facility is based out of Tacoma, WA. What do we offer? Fully customizable spec, driven by project and architect/interior design teams</w:t>
      </w:r>
      <w:r w:rsidR="00E93A64">
        <w:rPr>
          <w:rFonts w:eastAsia="Times New Roman" w:cstheme="minorHAnsi"/>
          <w:color w:val="000000" w:themeColor="text1"/>
        </w:rPr>
        <w:t>.</w:t>
      </w:r>
    </w:p>
    <w:p w14:paraId="1B4A40CC" w14:textId="372F7C3A" w:rsidR="007E1A3C" w:rsidRDefault="007E1A3C" w:rsidP="00FE7BAD">
      <w:pPr>
        <w:shd w:val="clear" w:color="auto" w:fill="FFFFFF"/>
        <w:spacing w:after="150" w:line="240" w:lineRule="auto"/>
        <w:rPr>
          <w:rFonts w:eastAsia="Times New Roman" w:cstheme="minorHAnsi"/>
          <w:color w:val="000000" w:themeColor="text1"/>
        </w:rPr>
      </w:pPr>
      <w:r w:rsidRPr="001020F1">
        <w:rPr>
          <w:rFonts w:eastAsia="Times New Roman" w:cstheme="minorHAnsi"/>
          <w:color w:val="000000" w:themeColor="text1"/>
        </w:rPr>
        <w:t>Frontier Door and Cabinet is experiencing tremendous growth</w:t>
      </w:r>
      <w:r w:rsidR="006A3827">
        <w:rPr>
          <w:rFonts w:eastAsia="Times New Roman" w:cstheme="minorHAnsi"/>
          <w:color w:val="000000" w:themeColor="text1"/>
        </w:rPr>
        <w:t xml:space="preserve"> with over 500 employees, </w:t>
      </w:r>
      <w:r w:rsidRPr="001020F1">
        <w:rPr>
          <w:rFonts w:eastAsia="Times New Roman" w:cstheme="minorHAnsi"/>
          <w:color w:val="000000" w:themeColor="text1"/>
        </w:rPr>
        <w:t>with high market potential</w:t>
      </w:r>
      <w:r w:rsidR="00AD39B2">
        <w:rPr>
          <w:rFonts w:eastAsia="Times New Roman" w:cstheme="minorHAnsi"/>
          <w:color w:val="000000" w:themeColor="text1"/>
        </w:rPr>
        <w:t>.  We are</w:t>
      </w:r>
      <w:r w:rsidRPr="001020F1">
        <w:rPr>
          <w:rFonts w:eastAsia="Times New Roman" w:cstheme="minorHAnsi"/>
          <w:color w:val="000000" w:themeColor="text1"/>
        </w:rPr>
        <w:t xml:space="preserve"> seeking a </w:t>
      </w:r>
      <w:r w:rsidR="00FE7BAD">
        <w:rPr>
          <w:rFonts w:eastAsia="Times New Roman" w:cstheme="minorHAnsi"/>
          <w:color w:val="000000" w:themeColor="text1"/>
        </w:rPr>
        <w:t>Human Resources Generalist who has a background in benefits administration and employee relations</w:t>
      </w:r>
      <w:r w:rsidR="00862F74">
        <w:rPr>
          <w:rFonts w:eastAsia="Times New Roman" w:cstheme="minorHAnsi"/>
          <w:color w:val="000000" w:themeColor="text1"/>
        </w:rPr>
        <w:t xml:space="preserve"> to join our team.</w:t>
      </w:r>
      <w:r w:rsidR="004D059C">
        <w:rPr>
          <w:rFonts w:eastAsia="Times New Roman" w:cstheme="minorHAnsi"/>
          <w:color w:val="000000" w:themeColor="text1"/>
        </w:rPr>
        <w:t xml:space="preserve">  As this is a manufacturing environment, fully remote work is not available.</w:t>
      </w:r>
    </w:p>
    <w:p w14:paraId="3E33B6DD" w14:textId="6A85593E" w:rsidR="004F13D2" w:rsidRPr="00F4549A" w:rsidRDefault="004F13D2" w:rsidP="00FE7BAD">
      <w:pPr>
        <w:shd w:val="clear" w:color="auto" w:fill="FFFFFF"/>
        <w:spacing w:after="150" w:line="240" w:lineRule="auto"/>
        <w:rPr>
          <w:rFonts w:eastAsia="Times New Roman" w:cstheme="minorHAnsi"/>
          <w:b/>
          <w:bCs/>
          <w:color w:val="000000" w:themeColor="text1"/>
        </w:rPr>
      </w:pPr>
      <w:r w:rsidRPr="00F4549A">
        <w:rPr>
          <w:rFonts w:eastAsia="Times New Roman" w:cstheme="minorHAnsi"/>
          <w:b/>
          <w:bCs/>
          <w:color w:val="000000" w:themeColor="text1"/>
        </w:rPr>
        <w:t xml:space="preserve">Starting Wage from </w:t>
      </w:r>
      <w:r w:rsidR="00F4549A" w:rsidRPr="00F4549A">
        <w:rPr>
          <w:rFonts w:eastAsia="Times New Roman" w:cstheme="minorHAnsi"/>
          <w:b/>
          <w:bCs/>
          <w:color w:val="000000" w:themeColor="text1"/>
        </w:rPr>
        <w:t>$60,000 - $65,000 per year</w:t>
      </w:r>
    </w:p>
    <w:p w14:paraId="1B8CF7EF" w14:textId="50FDFC20" w:rsidR="00862F74" w:rsidRPr="000A5437" w:rsidRDefault="003C2C6C" w:rsidP="00FE7BAD">
      <w:pPr>
        <w:shd w:val="clear" w:color="auto" w:fill="FFFFFF"/>
        <w:spacing w:after="150" w:line="240" w:lineRule="auto"/>
        <w:rPr>
          <w:rFonts w:eastAsia="Times New Roman" w:cstheme="minorHAnsi"/>
          <w:b/>
          <w:bCs/>
          <w:i/>
          <w:iCs/>
          <w:color w:val="000000" w:themeColor="text1"/>
        </w:rPr>
      </w:pPr>
      <w:r w:rsidRPr="000A5437">
        <w:rPr>
          <w:rFonts w:eastAsia="Times New Roman" w:cstheme="minorHAnsi"/>
          <w:b/>
          <w:bCs/>
          <w:i/>
          <w:iCs/>
          <w:color w:val="000000" w:themeColor="text1"/>
        </w:rPr>
        <w:t>What you will be doing:</w:t>
      </w:r>
    </w:p>
    <w:p w14:paraId="2F0EE1CC" w14:textId="61C4460F" w:rsidR="003C2C6C" w:rsidRDefault="009F38CC" w:rsidP="009F38CC">
      <w:pPr>
        <w:pStyle w:val="ListParagraph"/>
        <w:numPr>
          <w:ilvl w:val="0"/>
          <w:numId w:val="5"/>
        </w:numPr>
        <w:shd w:val="clear" w:color="auto" w:fill="FFFFFF"/>
        <w:spacing w:after="150" w:line="240" w:lineRule="auto"/>
        <w:rPr>
          <w:rFonts w:eastAsia="Times New Roman" w:cstheme="minorHAnsi"/>
          <w:color w:val="000000" w:themeColor="text1"/>
        </w:rPr>
      </w:pPr>
      <w:r>
        <w:rPr>
          <w:rFonts w:eastAsia="Times New Roman" w:cstheme="minorHAnsi"/>
          <w:color w:val="000000" w:themeColor="text1"/>
        </w:rPr>
        <w:t xml:space="preserve">Administering all benefit programs, including health, life insurance and </w:t>
      </w:r>
      <w:r w:rsidR="006D26F9">
        <w:rPr>
          <w:rFonts w:eastAsia="Times New Roman" w:cstheme="minorHAnsi"/>
          <w:color w:val="000000" w:themeColor="text1"/>
        </w:rPr>
        <w:t>long-term</w:t>
      </w:r>
      <w:r>
        <w:rPr>
          <w:rFonts w:eastAsia="Times New Roman" w:cstheme="minorHAnsi"/>
          <w:color w:val="000000" w:themeColor="text1"/>
        </w:rPr>
        <w:t xml:space="preserve"> disability.  Conduct new hire benefit orientations and open enrollment meetings.</w:t>
      </w:r>
    </w:p>
    <w:p w14:paraId="0FDA040E" w14:textId="0738B733" w:rsidR="009F38CC" w:rsidRDefault="009F38CC" w:rsidP="009F38CC">
      <w:pPr>
        <w:pStyle w:val="ListParagraph"/>
        <w:numPr>
          <w:ilvl w:val="0"/>
          <w:numId w:val="5"/>
        </w:numPr>
        <w:shd w:val="clear" w:color="auto" w:fill="FFFFFF"/>
        <w:spacing w:after="150" w:line="240" w:lineRule="auto"/>
        <w:rPr>
          <w:rFonts w:eastAsia="Times New Roman" w:cstheme="minorHAnsi"/>
          <w:color w:val="000000" w:themeColor="text1"/>
        </w:rPr>
      </w:pPr>
      <w:r>
        <w:rPr>
          <w:rFonts w:eastAsia="Times New Roman" w:cstheme="minorHAnsi"/>
          <w:color w:val="000000" w:themeColor="text1"/>
        </w:rPr>
        <w:t>Primary administrator for the company 401(k) plan.</w:t>
      </w:r>
      <w:r w:rsidR="006D26F9">
        <w:rPr>
          <w:rFonts w:eastAsia="Times New Roman" w:cstheme="minorHAnsi"/>
          <w:color w:val="000000" w:themeColor="text1"/>
        </w:rPr>
        <w:t xml:space="preserve">  Inform employees of enrollment eligibility and manage compliance.</w:t>
      </w:r>
    </w:p>
    <w:p w14:paraId="4EB64729" w14:textId="4BC89727" w:rsidR="0073470E" w:rsidRDefault="0073470E" w:rsidP="009F38CC">
      <w:pPr>
        <w:pStyle w:val="ListParagraph"/>
        <w:numPr>
          <w:ilvl w:val="0"/>
          <w:numId w:val="5"/>
        </w:numPr>
        <w:shd w:val="clear" w:color="auto" w:fill="FFFFFF"/>
        <w:spacing w:after="150" w:line="240" w:lineRule="auto"/>
        <w:rPr>
          <w:rFonts w:eastAsia="Times New Roman" w:cstheme="minorHAnsi"/>
          <w:color w:val="000000" w:themeColor="text1"/>
        </w:rPr>
      </w:pPr>
      <w:r>
        <w:rPr>
          <w:rFonts w:eastAsia="Times New Roman" w:cstheme="minorHAnsi"/>
          <w:color w:val="000000" w:themeColor="text1"/>
        </w:rPr>
        <w:t>Leave Administration for both FMLA and PFML.</w:t>
      </w:r>
    </w:p>
    <w:p w14:paraId="07A29BE1" w14:textId="45F4EA48" w:rsidR="006D26F9" w:rsidRDefault="002F7EC6" w:rsidP="009F38CC">
      <w:pPr>
        <w:pStyle w:val="ListParagraph"/>
        <w:numPr>
          <w:ilvl w:val="0"/>
          <w:numId w:val="5"/>
        </w:numPr>
        <w:shd w:val="clear" w:color="auto" w:fill="FFFFFF"/>
        <w:spacing w:after="150" w:line="240" w:lineRule="auto"/>
        <w:rPr>
          <w:rFonts w:eastAsia="Times New Roman" w:cstheme="minorHAnsi"/>
          <w:color w:val="000000" w:themeColor="text1"/>
        </w:rPr>
      </w:pPr>
      <w:r>
        <w:rPr>
          <w:rFonts w:eastAsia="Times New Roman" w:cstheme="minorHAnsi"/>
          <w:color w:val="000000" w:themeColor="text1"/>
        </w:rPr>
        <w:t xml:space="preserve">Employee Relations </w:t>
      </w:r>
      <w:r w:rsidR="006504CF">
        <w:rPr>
          <w:rFonts w:eastAsia="Times New Roman" w:cstheme="minorHAnsi"/>
          <w:color w:val="000000" w:themeColor="text1"/>
        </w:rPr>
        <w:t>for manufacturing staff.</w:t>
      </w:r>
    </w:p>
    <w:p w14:paraId="0AA4A522" w14:textId="1843C297" w:rsidR="007E1A3C" w:rsidRDefault="007E1A3C" w:rsidP="004A6105">
      <w:pPr>
        <w:pStyle w:val="ListParagraph"/>
        <w:shd w:val="clear" w:color="auto" w:fill="FFFFFF"/>
        <w:spacing w:after="0" w:line="240" w:lineRule="auto"/>
        <w:rPr>
          <w:rFonts w:eastAsia="Times New Roman" w:cstheme="minorHAnsi"/>
        </w:rPr>
      </w:pPr>
    </w:p>
    <w:p w14:paraId="695FC6B7" w14:textId="77777777" w:rsidR="007E1A3C" w:rsidRPr="001020F1" w:rsidRDefault="007E1A3C" w:rsidP="007E1A3C">
      <w:pPr>
        <w:shd w:val="clear" w:color="auto" w:fill="FFFFFF"/>
        <w:spacing w:after="150" w:line="240" w:lineRule="auto"/>
        <w:rPr>
          <w:rFonts w:eastAsia="Times New Roman" w:cstheme="minorHAnsi"/>
          <w:color w:val="000000" w:themeColor="text1"/>
        </w:rPr>
      </w:pPr>
      <w:r w:rsidRPr="001020F1">
        <w:rPr>
          <w:rFonts w:eastAsia="Times New Roman" w:cstheme="minorHAnsi"/>
          <w:b/>
          <w:bCs/>
          <w:i/>
          <w:iCs/>
          <w:color w:val="000000" w:themeColor="text1"/>
        </w:rPr>
        <w:t>Qualification Requirements:</w:t>
      </w:r>
    </w:p>
    <w:p w14:paraId="51CF0408" w14:textId="194F91EB" w:rsidR="00B13DDC" w:rsidRDefault="00B13DDC" w:rsidP="004C4A85">
      <w:pPr>
        <w:widowControl w:val="0"/>
        <w:numPr>
          <w:ilvl w:val="0"/>
          <w:numId w:val="6"/>
        </w:numPr>
        <w:tabs>
          <w:tab w:val="left" w:pos="-360"/>
          <w:tab w:val="left" w:pos="0"/>
          <w:tab w:val="left" w:pos="720"/>
          <w:tab w:val="left" w:pos="5040"/>
        </w:tabs>
        <w:spacing w:after="0" w:line="264" w:lineRule="auto"/>
        <w:jc w:val="both"/>
        <w:rPr>
          <w:rFonts w:cstheme="minorHAnsi"/>
        </w:rPr>
      </w:pPr>
      <w:r>
        <w:rPr>
          <w:rFonts w:cstheme="minorHAnsi"/>
        </w:rPr>
        <w:t>Minimum 3 years’ experience working in an HR Generalist or Benefits specialist role.</w:t>
      </w:r>
    </w:p>
    <w:p w14:paraId="0DDA974D" w14:textId="77777777" w:rsidR="00B13DDC" w:rsidRDefault="00B13DDC" w:rsidP="004C4A85">
      <w:pPr>
        <w:widowControl w:val="0"/>
        <w:numPr>
          <w:ilvl w:val="0"/>
          <w:numId w:val="6"/>
        </w:numPr>
        <w:tabs>
          <w:tab w:val="left" w:pos="-360"/>
          <w:tab w:val="left" w:pos="0"/>
          <w:tab w:val="left" w:pos="720"/>
          <w:tab w:val="left" w:pos="5040"/>
        </w:tabs>
        <w:spacing w:after="0" w:line="264" w:lineRule="auto"/>
        <w:jc w:val="both"/>
        <w:rPr>
          <w:rFonts w:cstheme="minorHAnsi"/>
        </w:rPr>
      </w:pPr>
      <w:r>
        <w:rPr>
          <w:rFonts w:cstheme="minorHAnsi"/>
        </w:rPr>
        <w:t xml:space="preserve">Degree in Human Resources or related field or PHR / SPHR credentials is a plus. </w:t>
      </w:r>
    </w:p>
    <w:p w14:paraId="6510123E" w14:textId="77777777" w:rsidR="004C4A85" w:rsidRDefault="00DE0B8E" w:rsidP="004C4A85">
      <w:pPr>
        <w:widowControl w:val="0"/>
        <w:numPr>
          <w:ilvl w:val="0"/>
          <w:numId w:val="6"/>
        </w:numPr>
        <w:tabs>
          <w:tab w:val="left" w:pos="-360"/>
          <w:tab w:val="left" w:pos="0"/>
          <w:tab w:val="left" w:pos="720"/>
          <w:tab w:val="left" w:pos="5040"/>
        </w:tabs>
        <w:spacing w:after="0" w:line="264" w:lineRule="auto"/>
        <w:jc w:val="both"/>
        <w:rPr>
          <w:rFonts w:cstheme="minorHAnsi"/>
        </w:rPr>
      </w:pPr>
      <w:r w:rsidRPr="004C4A85">
        <w:rPr>
          <w:rFonts w:cstheme="minorHAnsi"/>
        </w:rPr>
        <w:t>Proficient in Microsoft Office, especially Excel, Word, PowerPoint and HRIS / Payroll systems.  Prefer experience with ADP.</w:t>
      </w:r>
    </w:p>
    <w:p w14:paraId="4AEB0965" w14:textId="617F2089" w:rsidR="00DE0B8E" w:rsidRDefault="00DE0B8E" w:rsidP="004C4A85">
      <w:pPr>
        <w:widowControl w:val="0"/>
        <w:numPr>
          <w:ilvl w:val="0"/>
          <w:numId w:val="6"/>
        </w:numPr>
        <w:tabs>
          <w:tab w:val="left" w:pos="-360"/>
          <w:tab w:val="left" w:pos="0"/>
          <w:tab w:val="left" w:pos="720"/>
          <w:tab w:val="left" w:pos="5040"/>
        </w:tabs>
        <w:spacing w:after="0" w:line="264" w:lineRule="auto"/>
        <w:jc w:val="both"/>
        <w:rPr>
          <w:rFonts w:cstheme="minorHAnsi"/>
        </w:rPr>
      </w:pPr>
      <w:r w:rsidRPr="004C4A85">
        <w:rPr>
          <w:rFonts w:cstheme="minorHAnsi"/>
        </w:rPr>
        <w:t>Communication, interpersonal skills, and the ability to influence are essential.</w:t>
      </w:r>
    </w:p>
    <w:p w14:paraId="6109D015" w14:textId="4AB6CB01" w:rsidR="004C4A85" w:rsidRPr="004C4A85" w:rsidRDefault="004C4A85" w:rsidP="004C4A85">
      <w:pPr>
        <w:widowControl w:val="0"/>
        <w:numPr>
          <w:ilvl w:val="0"/>
          <w:numId w:val="6"/>
        </w:numPr>
        <w:tabs>
          <w:tab w:val="left" w:pos="-360"/>
          <w:tab w:val="left" w:pos="0"/>
          <w:tab w:val="left" w:pos="720"/>
          <w:tab w:val="left" w:pos="5040"/>
        </w:tabs>
        <w:spacing w:after="0" w:line="264" w:lineRule="auto"/>
        <w:jc w:val="both"/>
        <w:rPr>
          <w:rFonts w:cstheme="minorHAnsi"/>
        </w:rPr>
      </w:pPr>
      <w:r>
        <w:rPr>
          <w:rFonts w:cstheme="minorHAnsi"/>
        </w:rPr>
        <w:t>Strong attention to detail and organizational skills.</w:t>
      </w:r>
    </w:p>
    <w:p w14:paraId="235558D7" w14:textId="389D3C3B" w:rsidR="007E1A3C" w:rsidRPr="006A0500" w:rsidRDefault="007E1A3C" w:rsidP="004D059C">
      <w:pPr>
        <w:pStyle w:val="ListParagraph"/>
        <w:spacing w:after="0"/>
        <w:rPr>
          <w:rFonts w:cstheme="minorHAnsi"/>
        </w:rPr>
      </w:pPr>
      <w:r w:rsidRPr="006A0500">
        <w:rPr>
          <w:rFonts w:eastAsia="Times New Roman" w:cstheme="minorHAnsi"/>
          <w:color w:val="000000" w:themeColor="text1"/>
        </w:rPr>
        <w:br/>
      </w:r>
    </w:p>
    <w:p w14:paraId="1C3DEDD9" w14:textId="77777777" w:rsidR="007E1A3C" w:rsidRDefault="007E1A3C" w:rsidP="007E1A3C">
      <w:pPr>
        <w:shd w:val="clear" w:color="auto" w:fill="FFFFFF"/>
        <w:spacing w:after="150" w:line="240" w:lineRule="auto"/>
        <w:rPr>
          <w:rFonts w:eastAsia="Times New Roman" w:cstheme="minorHAnsi"/>
          <w:b/>
          <w:bCs/>
          <w:i/>
          <w:iCs/>
          <w:color w:val="000000" w:themeColor="text1"/>
        </w:rPr>
      </w:pPr>
      <w:r w:rsidRPr="001020F1">
        <w:rPr>
          <w:rFonts w:eastAsia="Times New Roman" w:cstheme="minorHAnsi"/>
          <w:b/>
          <w:bCs/>
          <w:i/>
          <w:iCs/>
          <w:color w:val="000000" w:themeColor="text1"/>
        </w:rPr>
        <w:t>Why you'll love working at Frontier Door and Cabinet:</w:t>
      </w:r>
    </w:p>
    <w:p w14:paraId="680F1DF3" w14:textId="77777777" w:rsidR="00873D72" w:rsidRPr="001020F1" w:rsidRDefault="00873D72" w:rsidP="00873D72">
      <w:pPr>
        <w:numPr>
          <w:ilvl w:val="0"/>
          <w:numId w:val="1"/>
        </w:numPr>
        <w:shd w:val="clear" w:color="auto" w:fill="FFFFFF"/>
        <w:spacing w:after="0" w:line="240" w:lineRule="auto"/>
        <w:rPr>
          <w:rFonts w:eastAsia="Times New Roman" w:cstheme="minorHAnsi"/>
          <w:color w:val="000000" w:themeColor="text1"/>
        </w:rPr>
      </w:pPr>
      <w:r w:rsidRPr="001020F1">
        <w:rPr>
          <w:rFonts w:eastAsia="Times New Roman" w:cstheme="minorHAnsi"/>
          <w:color w:val="000000" w:themeColor="text1"/>
        </w:rPr>
        <w:t>Comprehensive benefits package to include Medical, Dental, Vision, 401(k)</w:t>
      </w:r>
    </w:p>
    <w:p w14:paraId="26FCDBF4" w14:textId="77777777" w:rsidR="00873D72" w:rsidRPr="001020F1" w:rsidRDefault="00873D72" w:rsidP="00873D72">
      <w:pPr>
        <w:numPr>
          <w:ilvl w:val="0"/>
          <w:numId w:val="1"/>
        </w:numPr>
        <w:shd w:val="clear" w:color="auto" w:fill="FFFFFF"/>
        <w:spacing w:after="0" w:line="240" w:lineRule="auto"/>
        <w:rPr>
          <w:rFonts w:eastAsia="Times New Roman" w:cstheme="minorHAnsi"/>
          <w:color w:val="000000" w:themeColor="text1"/>
        </w:rPr>
      </w:pPr>
      <w:r w:rsidRPr="001020F1">
        <w:rPr>
          <w:rFonts w:eastAsia="Times New Roman" w:cstheme="minorHAnsi"/>
          <w:color w:val="000000" w:themeColor="text1"/>
        </w:rPr>
        <w:t>PTO</w:t>
      </w:r>
    </w:p>
    <w:p w14:paraId="7F98A5C7" w14:textId="77777777" w:rsidR="00873D72" w:rsidRPr="001020F1" w:rsidRDefault="00873D72" w:rsidP="00873D72">
      <w:pPr>
        <w:numPr>
          <w:ilvl w:val="0"/>
          <w:numId w:val="1"/>
        </w:numPr>
        <w:shd w:val="clear" w:color="auto" w:fill="FFFFFF"/>
        <w:spacing w:after="0" w:line="240" w:lineRule="auto"/>
        <w:rPr>
          <w:rFonts w:eastAsia="Times New Roman" w:cstheme="minorHAnsi"/>
          <w:color w:val="000000" w:themeColor="text1"/>
        </w:rPr>
      </w:pPr>
      <w:r w:rsidRPr="001020F1">
        <w:rPr>
          <w:rFonts w:eastAsia="Times New Roman" w:cstheme="minorHAnsi"/>
          <w:color w:val="000000" w:themeColor="text1"/>
        </w:rPr>
        <w:t>Fun, challenging, fast-paced working environment</w:t>
      </w:r>
    </w:p>
    <w:p w14:paraId="1E1CB556" w14:textId="77777777" w:rsidR="00873D72" w:rsidRPr="001020F1" w:rsidRDefault="00873D72" w:rsidP="00873D72">
      <w:pPr>
        <w:numPr>
          <w:ilvl w:val="0"/>
          <w:numId w:val="1"/>
        </w:numPr>
        <w:shd w:val="clear" w:color="auto" w:fill="FFFFFF"/>
        <w:spacing w:after="0" w:line="240" w:lineRule="auto"/>
        <w:rPr>
          <w:rFonts w:eastAsia="Times New Roman" w:cstheme="minorHAnsi"/>
          <w:color w:val="000000" w:themeColor="text1"/>
        </w:rPr>
      </w:pPr>
      <w:r w:rsidRPr="001020F1">
        <w:rPr>
          <w:rFonts w:eastAsia="Times New Roman" w:cstheme="minorHAnsi"/>
          <w:color w:val="000000" w:themeColor="text1"/>
        </w:rPr>
        <w:t>Competitive salary</w:t>
      </w:r>
    </w:p>
    <w:p w14:paraId="4E656967" w14:textId="77777777" w:rsidR="00873D72" w:rsidRPr="001020F1" w:rsidRDefault="00873D72" w:rsidP="00873D72">
      <w:pPr>
        <w:numPr>
          <w:ilvl w:val="0"/>
          <w:numId w:val="1"/>
        </w:numPr>
        <w:shd w:val="clear" w:color="auto" w:fill="FFFFFF"/>
        <w:spacing w:after="0" w:line="240" w:lineRule="auto"/>
        <w:rPr>
          <w:rFonts w:eastAsia="Times New Roman" w:cstheme="minorHAnsi"/>
          <w:color w:val="000000" w:themeColor="text1"/>
        </w:rPr>
      </w:pPr>
      <w:r w:rsidRPr="001020F1">
        <w:rPr>
          <w:rFonts w:eastAsia="Times New Roman" w:cstheme="minorHAnsi"/>
          <w:color w:val="000000" w:themeColor="text1"/>
        </w:rPr>
        <w:t>Growth opportunities</w:t>
      </w:r>
    </w:p>
    <w:p w14:paraId="238960FF" w14:textId="0F9FD55C" w:rsidR="00873D72" w:rsidRPr="00F4549A" w:rsidRDefault="00873D72" w:rsidP="00F4549A">
      <w:pPr>
        <w:numPr>
          <w:ilvl w:val="0"/>
          <w:numId w:val="1"/>
        </w:numPr>
        <w:shd w:val="clear" w:color="auto" w:fill="FFFFFF"/>
        <w:spacing w:after="0" w:line="240" w:lineRule="auto"/>
        <w:rPr>
          <w:rFonts w:eastAsia="Times New Roman" w:cstheme="minorHAnsi"/>
          <w:color w:val="000000" w:themeColor="text1"/>
        </w:rPr>
      </w:pPr>
      <w:r w:rsidRPr="001020F1">
        <w:rPr>
          <w:rFonts w:eastAsia="Times New Roman" w:cstheme="minorHAnsi"/>
          <w:color w:val="000000" w:themeColor="text1"/>
        </w:rPr>
        <w:t>Dynamic company culture</w:t>
      </w:r>
      <w:r w:rsidRPr="00F4549A">
        <w:rPr>
          <w:rFonts w:eastAsia="Times New Roman" w:cstheme="minorHAnsi"/>
          <w:color w:val="000000" w:themeColor="text1"/>
        </w:rPr>
        <w:br/>
      </w:r>
    </w:p>
    <w:p w14:paraId="58792D7E" w14:textId="4082C55D" w:rsidR="00432350" w:rsidRDefault="007E1A3C" w:rsidP="00F4549A">
      <w:pPr>
        <w:shd w:val="clear" w:color="auto" w:fill="FFFFFF"/>
        <w:spacing w:after="150" w:line="240" w:lineRule="auto"/>
      </w:pPr>
      <w:r w:rsidRPr="001020F1">
        <w:rPr>
          <w:rFonts w:eastAsia="Times New Roman" w:cstheme="minorHAnsi"/>
          <w:color w:val="000000" w:themeColor="text1"/>
        </w:rPr>
        <w:t>Frontier Door and Cabinet, Inc. is proud to be an Equal Employment Opportunity and Affirmative Action employer. We do not discriminate based upon race, religion, color, national origin, gender, sexual orientation, age, status as a protected veteran, status as an individual with a disability, or other applicable legally protected characteristics.</w:t>
      </w:r>
    </w:p>
    <w:sectPr w:rsidR="0043235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CDEB4" w14:textId="77777777" w:rsidR="006B544D" w:rsidRDefault="006B544D" w:rsidP="002E1F51">
      <w:pPr>
        <w:spacing w:after="0" w:line="240" w:lineRule="auto"/>
      </w:pPr>
      <w:r>
        <w:separator/>
      </w:r>
    </w:p>
  </w:endnote>
  <w:endnote w:type="continuationSeparator" w:id="0">
    <w:p w14:paraId="3A1340D2" w14:textId="77777777" w:rsidR="006B544D" w:rsidRDefault="006B544D" w:rsidP="002E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9C29" w14:textId="4182BDC5" w:rsidR="008138D0" w:rsidRDefault="00916344">
    <w:pPr>
      <w:pStyle w:val="Footer"/>
    </w:pPr>
    <w:r>
      <w:t>Updated October 20,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DAF6E" w14:textId="77777777" w:rsidR="006B544D" w:rsidRDefault="006B544D" w:rsidP="002E1F51">
      <w:pPr>
        <w:spacing w:after="0" w:line="240" w:lineRule="auto"/>
      </w:pPr>
      <w:r>
        <w:separator/>
      </w:r>
    </w:p>
  </w:footnote>
  <w:footnote w:type="continuationSeparator" w:id="0">
    <w:p w14:paraId="6ACE4739" w14:textId="77777777" w:rsidR="006B544D" w:rsidRDefault="006B544D" w:rsidP="002E1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1871"/>
    <w:multiLevelType w:val="hybridMultilevel"/>
    <w:tmpl w:val="A3C2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895265"/>
    <w:multiLevelType w:val="hybridMultilevel"/>
    <w:tmpl w:val="54E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D693F"/>
    <w:multiLevelType w:val="hybridMultilevel"/>
    <w:tmpl w:val="20D4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709F"/>
    <w:multiLevelType w:val="multilevel"/>
    <w:tmpl w:val="A61E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1443C"/>
    <w:multiLevelType w:val="hybridMultilevel"/>
    <w:tmpl w:val="E37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E0858"/>
    <w:multiLevelType w:val="hybridMultilevel"/>
    <w:tmpl w:val="9416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3C"/>
    <w:rsid w:val="000A5437"/>
    <w:rsid w:val="001B1DFA"/>
    <w:rsid w:val="002B7B81"/>
    <w:rsid w:val="002E1F51"/>
    <w:rsid w:val="002F7EC6"/>
    <w:rsid w:val="0039377C"/>
    <w:rsid w:val="003C2C6C"/>
    <w:rsid w:val="00432350"/>
    <w:rsid w:val="004A6105"/>
    <w:rsid w:val="004C4A85"/>
    <w:rsid w:val="004D059C"/>
    <w:rsid w:val="004F13D2"/>
    <w:rsid w:val="0056074D"/>
    <w:rsid w:val="005C3803"/>
    <w:rsid w:val="005D5115"/>
    <w:rsid w:val="006504CF"/>
    <w:rsid w:val="006A3827"/>
    <w:rsid w:val="006B544D"/>
    <w:rsid w:val="006D26F9"/>
    <w:rsid w:val="0073470E"/>
    <w:rsid w:val="007E1A3C"/>
    <w:rsid w:val="00862F74"/>
    <w:rsid w:val="00873D72"/>
    <w:rsid w:val="00916344"/>
    <w:rsid w:val="009F38CC"/>
    <w:rsid w:val="00AD39B2"/>
    <w:rsid w:val="00B13DDC"/>
    <w:rsid w:val="00B50317"/>
    <w:rsid w:val="00C47E34"/>
    <w:rsid w:val="00C62BCA"/>
    <w:rsid w:val="00DE0B8E"/>
    <w:rsid w:val="00DE655E"/>
    <w:rsid w:val="00E30251"/>
    <w:rsid w:val="00E93A64"/>
    <w:rsid w:val="00F4549A"/>
    <w:rsid w:val="00FA73C2"/>
    <w:rsid w:val="00FE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12F0"/>
  <w15:chartTrackingRefBased/>
  <w15:docId w15:val="{D1C6A1D3-B4AE-408D-A566-8C72FD0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3C"/>
    <w:pPr>
      <w:ind w:left="720"/>
      <w:contextualSpacing/>
    </w:pPr>
  </w:style>
  <w:style w:type="paragraph" w:styleId="Footer">
    <w:name w:val="footer"/>
    <w:basedOn w:val="Normal"/>
    <w:link w:val="FooterChar"/>
    <w:uiPriority w:val="99"/>
    <w:unhideWhenUsed/>
    <w:rsid w:val="007E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3C"/>
  </w:style>
  <w:style w:type="paragraph" w:styleId="Header">
    <w:name w:val="header"/>
    <w:basedOn w:val="Normal"/>
    <w:link w:val="HeaderChar"/>
    <w:uiPriority w:val="99"/>
    <w:unhideWhenUsed/>
    <w:rsid w:val="002E1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11632">
      <w:bodyDiv w:val="1"/>
      <w:marLeft w:val="0"/>
      <w:marRight w:val="0"/>
      <w:marTop w:val="0"/>
      <w:marBottom w:val="0"/>
      <w:divBdr>
        <w:top w:val="none" w:sz="0" w:space="0" w:color="auto"/>
        <w:left w:val="none" w:sz="0" w:space="0" w:color="auto"/>
        <w:bottom w:val="none" w:sz="0" w:space="0" w:color="auto"/>
        <w:right w:val="none" w:sz="0" w:space="0" w:color="auto"/>
      </w:divBdr>
    </w:div>
    <w:div w:id="1069573354">
      <w:bodyDiv w:val="1"/>
      <w:marLeft w:val="0"/>
      <w:marRight w:val="0"/>
      <w:marTop w:val="0"/>
      <w:marBottom w:val="0"/>
      <w:divBdr>
        <w:top w:val="none" w:sz="0" w:space="0" w:color="auto"/>
        <w:left w:val="none" w:sz="0" w:space="0" w:color="auto"/>
        <w:bottom w:val="none" w:sz="0" w:space="0" w:color="auto"/>
        <w:right w:val="none" w:sz="0" w:space="0" w:color="auto"/>
      </w:divBdr>
    </w:div>
    <w:div w:id="19750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e89289-ed6e-462f-9b3b-0ecdea523180">
      <Terms xmlns="http://schemas.microsoft.com/office/infopath/2007/PartnerControls"/>
    </lcf76f155ced4ddcb4097134ff3c332f>
    <TaxCatchAll xmlns="d2ea8c2f-063b-4f62-a65a-503eec0139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9720530A18340BFA7299BCFD3FAE6" ma:contentTypeVersion="15" ma:contentTypeDescription="Create a new document." ma:contentTypeScope="" ma:versionID="65a8ada0e73b2bb14ec9af21c082938a">
  <xsd:schema xmlns:xsd="http://www.w3.org/2001/XMLSchema" xmlns:xs="http://www.w3.org/2001/XMLSchema" xmlns:p="http://schemas.microsoft.com/office/2006/metadata/properties" xmlns:ns2="9ce89289-ed6e-462f-9b3b-0ecdea523180" xmlns:ns3="d2ea8c2f-063b-4f62-a65a-503eec01396f" targetNamespace="http://schemas.microsoft.com/office/2006/metadata/properties" ma:root="true" ma:fieldsID="3b5f4da25f5437b93108592ad47f767a" ns2:_="" ns3:_="">
    <xsd:import namespace="9ce89289-ed6e-462f-9b3b-0ecdea523180"/>
    <xsd:import namespace="d2ea8c2f-063b-4f62-a65a-503eec0139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89289-ed6e-462f-9b3b-0ecdea52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90e346-efd2-4561-99d4-d1403b546a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ea8c2f-063b-4f62-a65a-503eec0139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69aa79-d5ea-4ee8-838e-00ca5ba1fab7}" ma:internalName="TaxCatchAll" ma:showField="CatchAllData" ma:web="d2ea8c2f-063b-4f62-a65a-503eec0139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65CBD-327E-4CEF-9D4E-819886BA22C8}">
  <ds:schemaRefs>
    <ds:schemaRef ds:uri="http://schemas.microsoft.com/office/2006/metadata/properties"/>
    <ds:schemaRef ds:uri="http://schemas.microsoft.com/office/infopath/2007/PartnerControls"/>
    <ds:schemaRef ds:uri="9ce89289-ed6e-462f-9b3b-0ecdea523180"/>
    <ds:schemaRef ds:uri="d2ea8c2f-063b-4f62-a65a-503eec01396f"/>
  </ds:schemaRefs>
</ds:datastoreItem>
</file>

<file path=customXml/itemProps2.xml><?xml version="1.0" encoding="utf-8"?>
<ds:datastoreItem xmlns:ds="http://schemas.openxmlformats.org/officeDocument/2006/customXml" ds:itemID="{438D2DC6-71B5-4500-B0EA-B1A371E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89289-ed6e-462f-9b3b-0ecdea523180"/>
    <ds:schemaRef ds:uri="d2ea8c2f-063b-4f62-a65a-503eec01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CDC2B-D841-4118-83CA-469B58DBF02A}">
  <ds:schemaRefs>
    <ds:schemaRef ds:uri="http://schemas.microsoft.com/sharepoint/v3/contenttype/forms"/>
  </ds:schemaRefs>
</ds:datastoreItem>
</file>

<file path=customXml/itemProps4.xml><?xml version="1.0" encoding="utf-8"?>
<ds:datastoreItem xmlns:ds="http://schemas.openxmlformats.org/officeDocument/2006/customXml" ds:itemID="{22F3EE3F-F45E-41B7-ACA8-579AA0B8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Huckins</dc:creator>
  <cp:keywords/>
  <dc:description/>
  <cp:lastModifiedBy>Hannah Large</cp:lastModifiedBy>
  <cp:revision>2</cp:revision>
  <dcterms:created xsi:type="dcterms:W3CDTF">2022-11-01T19:44:00Z</dcterms:created>
  <dcterms:modified xsi:type="dcterms:W3CDTF">2022-11-01T19:44:00Z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8900</vt:r8>
  </property>
  <property fmtid="{D5CDD505-2E9C-101B-9397-08002B2CF9AE}" pid="3" name="ContentTypeId">
    <vt:lpwstr>0x0101007199720530A18340BFA7299BCFD3FAE6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